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C5DF7" w14:textId="17A5FC7C" w:rsidR="00E666FD" w:rsidRPr="00A27AE3" w:rsidRDefault="000B6A38" w:rsidP="00373ACD">
      <w:pPr>
        <w:ind w:right="-99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7AE3">
        <w:rPr>
          <w:rFonts w:ascii="Times New Roman" w:eastAsia="Times New Roman" w:hAnsi="Times New Roman" w:cs="Times New Roman"/>
          <w:b/>
          <w:sz w:val="24"/>
          <w:szCs w:val="24"/>
        </w:rPr>
        <w:t xml:space="preserve">ANEXO </w:t>
      </w:r>
      <w:r w:rsidR="009053CC">
        <w:rPr>
          <w:rFonts w:ascii="Times New Roman" w:eastAsia="Times New Roman" w:hAnsi="Times New Roman" w:cs="Times New Roman"/>
          <w:b/>
          <w:sz w:val="24"/>
          <w:szCs w:val="24"/>
        </w:rPr>
        <w:t>IX</w:t>
      </w:r>
    </w:p>
    <w:p w14:paraId="5ADDCA89" w14:textId="77777777" w:rsidR="00E666FD" w:rsidRPr="00A27AE3" w:rsidRDefault="000B6A3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7AE3">
        <w:rPr>
          <w:rFonts w:ascii="Times New Roman" w:eastAsia="Times New Roman" w:hAnsi="Times New Roman" w:cs="Times New Roman"/>
          <w:b/>
          <w:sz w:val="24"/>
          <w:szCs w:val="24"/>
        </w:rPr>
        <w:t>MODELO DE LISTA DE BENS, PRODUTOS E ESTUDOS COM PREVISÃO DE TRANSFERÊNCIA</w:t>
      </w:r>
    </w:p>
    <w:tbl>
      <w:tblPr>
        <w:tblW w:w="10065" w:type="dxa"/>
        <w:tblInd w:w="-7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3261"/>
        <w:gridCol w:w="1701"/>
        <w:gridCol w:w="2268"/>
        <w:gridCol w:w="2835"/>
      </w:tblGrid>
      <w:tr w:rsidR="00E666FD" w:rsidRPr="00A27AE3" w14:paraId="4BDBD543" w14:textId="77777777" w:rsidTr="00373ACD">
        <w:trPr>
          <w:trHeight w:val="484"/>
        </w:trPr>
        <w:tc>
          <w:tcPr>
            <w:tcW w:w="3261" w:type="dxa"/>
            <w:vAlign w:val="center"/>
          </w:tcPr>
          <w:p w14:paraId="09AFC2A3" w14:textId="77777777" w:rsidR="00E666FD" w:rsidRPr="00A27AE3" w:rsidRDefault="000B6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AE3">
              <w:rPr>
                <w:rFonts w:ascii="Times New Roman" w:eastAsia="Times New Roman" w:hAnsi="Times New Roman" w:cs="Times New Roman"/>
                <w:sz w:val="24"/>
                <w:szCs w:val="24"/>
              </w:rPr>
              <w:t>Descrição do bem</w:t>
            </w:r>
          </w:p>
        </w:tc>
        <w:tc>
          <w:tcPr>
            <w:tcW w:w="1701" w:type="dxa"/>
            <w:vAlign w:val="center"/>
          </w:tcPr>
          <w:p w14:paraId="36CAAB07" w14:textId="77777777" w:rsidR="00E666FD" w:rsidRPr="00A27AE3" w:rsidRDefault="000B6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AE3">
              <w:rPr>
                <w:rFonts w:ascii="Times New Roman" w:eastAsia="Times New Roman" w:hAnsi="Times New Roman" w:cs="Times New Roman"/>
                <w:sz w:val="24"/>
                <w:szCs w:val="24"/>
              </w:rPr>
              <w:t>Previsão de aquisição</w:t>
            </w:r>
          </w:p>
        </w:tc>
        <w:tc>
          <w:tcPr>
            <w:tcW w:w="2268" w:type="dxa"/>
            <w:vAlign w:val="center"/>
          </w:tcPr>
          <w:p w14:paraId="180FEDC8" w14:textId="77777777" w:rsidR="00E666FD" w:rsidRPr="00A27AE3" w:rsidRDefault="000B6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AE3">
              <w:rPr>
                <w:rFonts w:ascii="Times New Roman" w:eastAsia="Times New Roman" w:hAnsi="Times New Roman" w:cs="Times New Roman"/>
                <w:sz w:val="24"/>
                <w:szCs w:val="24"/>
              </w:rPr>
              <w:t>Previsão de valor de aquisição</w:t>
            </w:r>
          </w:p>
        </w:tc>
        <w:tc>
          <w:tcPr>
            <w:tcW w:w="2835" w:type="dxa"/>
            <w:vAlign w:val="center"/>
          </w:tcPr>
          <w:p w14:paraId="3621DB03" w14:textId="77777777" w:rsidR="00E666FD" w:rsidRPr="00A27AE3" w:rsidRDefault="000B6A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AE3">
              <w:rPr>
                <w:rFonts w:ascii="Times New Roman" w:eastAsia="Times New Roman" w:hAnsi="Times New Roman" w:cs="Times New Roman"/>
                <w:sz w:val="24"/>
                <w:szCs w:val="24"/>
              </w:rPr>
              <w:t>Previsão de destinação do bem</w:t>
            </w:r>
          </w:p>
        </w:tc>
      </w:tr>
      <w:tr w:rsidR="00122EF0" w14:paraId="64E36A8E" w14:textId="77777777" w:rsidTr="00373ACD">
        <w:trPr>
          <w:trHeight w:val="2123"/>
        </w:trPr>
        <w:tc>
          <w:tcPr>
            <w:tcW w:w="3261" w:type="dxa"/>
          </w:tcPr>
          <w:p w14:paraId="34C9D0CF" w14:textId="792094F8" w:rsidR="00122EF0" w:rsidRPr="0FB4BCEA" w:rsidRDefault="00373ACD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22EF0" w:rsidRPr="00C13E11">
              <w:rPr>
                <w:rFonts w:ascii="Times New Roman" w:eastAsia="Times New Roman" w:hAnsi="Times New Roman" w:cs="Times New Roman"/>
                <w:sz w:val="24"/>
                <w:szCs w:val="24"/>
              </w:rPr>
              <w:t>Relatórios Preliminares de Diagnóstico: Análises preliminares / parciais dos documentos avaliados, por área de diagnóstico, com entregas trimestrais</w:t>
            </w:r>
            <w:r w:rsidR="00F101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321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Incluindo uma Análise de Impacto </w:t>
            </w:r>
            <w:r w:rsidR="00F101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Regulatório</w:t>
            </w:r>
            <w:r w:rsidR="00321F73">
              <w:rPr>
                <w:rFonts w:ascii="Times New Roman" w:eastAsia="Times New Roman" w:hAnsi="Times New Roman" w:cs="Times New Roman"/>
                <w:sz w:val="24"/>
                <w:szCs w:val="24"/>
              </w:rPr>
              <w:t>, segundo o disposto no Manual</w:t>
            </w:r>
            <w:r w:rsidR="00F101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3D5C52DE" w14:textId="2CB06BA1" w:rsidR="00122EF0" w:rsidRPr="5E161A05" w:rsidRDefault="00122EF0" w:rsidP="00122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Meses 3, 6</w:t>
            </w:r>
            <w:r w:rsidR="00CD6C2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</w:t>
            </w:r>
            <w:r w:rsidR="00CD6C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12</w:t>
            </w:r>
          </w:p>
        </w:tc>
        <w:tc>
          <w:tcPr>
            <w:tcW w:w="2268" w:type="dxa"/>
          </w:tcPr>
          <w:p w14:paraId="19E3D4EF" w14:textId="18006FC1" w:rsidR="00122EF0" w:rsidRPr="5E161A05" w:rsidRDefault="00122EF0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Sem valor financeiro</w:t>
            </w:r>
          </w:p>
        </w:tc>
        <w:tc>
          <w:tcPr>
            <w:tcW w:w="2835" w:type="dxa"/>
          </w:tcPr>
          <w:p w14:paraId="546C96D6" w14:textId="22C2BA5C" w:rsidR="00122EF0" w:rsidRPr="5E161A05" w:rsidRDefault="00EC3BF3" w:rsidP="00122E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Ao final do projeto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documento estará </w:t>
            </w: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à disposição da ANTT.</w:t>
            </w:r>
          </w:p>
        </w:tc>
      </w:tr>
      <w:tr w:rsidR="00122EF0" w14:paraId="3B019774" w14:textId="77777777" w:rsidTr="00373ACD">
        <w:trPr>
          <w:trHeight w:val="300"/>
        </w:trPr>
        <w:tc>
          <w:tcPr>
            <w:tcW w:w="3261" w:type="dxa"/>
          </w:tcPr>
          <w:p w14:paraId="2161C58D" w14:textId="6C648EB9" w:rsidR="00122EF0" w:rsidRPr="0FB4BCEA" w:rsidRDefault="00233717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22EF0" w:rsidRPr="00C13E11">
              <w:rPr>
                <w:rFonts w:ascii="Times New Roman" w:eastAsia="Times New Roman" w:hAnsi="Times New Roman" w:cs="Times New Roman"/>
                <w:sz w:val="24"/>
                <w:szCs w:val="24"/>
              </w:rPr>
              <w:t>Relatório de Diagnóstico Consolidado: Documento principal com a análise consolidada de todas as áreas diagnosticadas</w:t>
            </w:r>
          </w:p>
        </w:tc>
        <w:tc>
          <w:tcPr>
            <w:tcW w:w="1701" w:type="dxa"/>
          </w:tcPr>
          <w:p w14:paraId="3EE47A27" w14:textId="373E6566" w:rsidR="00122EF0" w:rsidRPr="5E161A05" w:rsidRDefault="00122EF0" w:rsidP="00122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Mês 12</w:t>
            </w:r>
          </w:p>
        </w:tc>
        <w:tc>
          <w:tcPr>
            <w:tcW w:w="2268" w:type="dxa"/>
          </w:tcPr>
          <w:p w14:paraId="5E2F1264" w14:textId="502D2DCE" w:rsidR="00122EF0" w:rsidRPr="5E161A05" w:rsidRDefault="00122EF0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Sem valor financeiro</w:t>
            </w:r>
          </w:p>
        </w:tc>
        <w:tc>
          <w:tcPr>
            <w:tcW w:w="2835" w:type="dxa"/>
          </w:tcPr>
          <w:p w14:paraId="4EE17991" w14:textId="662337C0" w:rsidR="00122EF0" w:rsidRPr="5E161A05" w:rsidRDefault="00EC3BF3" w:rsidP="00122E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Ao final do projeto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documento estará </w:t>
            </w: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à disposição da ANTT.</w:t>
            </w:r>
          </w:p>
        </w:tc>
      </w:tr>
      <w:tr w:rsidR="00122EF0" w14:paraId="3029BC9D" w14:textId="77777777" w:rsidTr="00373ACD">
        <w:trPr>
          <w:trHeight w:val="300"/>
        </w:trPr>
        <w:tc>
          <w:tcPr>
            <w:tcW w:w="3261" w:type="dxa"/>
          </w:tcPr>
          <w:p w14:paraId="0AE585BC" w14:textId="34991077" w:rsidR="00122EF0" w:rsidRPr="0FB4BCEA" w:rsidRDefault="002436B1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233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22EF0" w:rsidRPr="00C13E11">
              <w:rPr>
                <w:rFonts w:ascii="Times New Roman" w:eastAsia="Times New Roman" w:hAnsi="Times New Roman" w:cs="Times New Roman"/>
                <w:sz w:val="24"/>
                <w:szCs w:val="24"/>
              </w:rPr>
              <w:t>Matriz de Interoperabilidade por corredor logístico: Uma ferramenta visual, editável, apresentando o grau de compatibilidade e as barreiras existentes entre as malhas conectadas em cada corredor logístico classificado como principal pela ANTT.</w:t>
            </w:r>
          </w:p>
        </w:tc>
        <w:tc>
          <w:tcPr>
            <w:tcW w:w="1701" w:type="dxa"/>
          </w:tcPr>
          <w:p w14:paraId="224829CE" w14:textId="216930AF" w:rsidR="00122EF0" w:rsidRPr="5E161A05" w:rsidRDefault="00373ACD" w:rsidP="00122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Mês 12</w:t>
            </w:r>
          </w:p>
        </w:tc>
        <w:tc>
          <w:tcPr>
            <w:tcW w:w="2268" w:type="dxa"/>
          </w:tcPr>
          <w:p w14:paraId="457899A1" w14:textId="310F03CF" w:rsidR="00122EF0" w:rsidRPr="5E161A05" w:rsidRDefault="00122EF0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Sem valor financeiro</w:t>
            </w:r>
          </w:p>
        </w:tc>
        <w:tc>
          <w:tcPr>
            <w:tcW w:w="2835" w:type="dxa"/>
          </w:tcPr>
          <w:p w14:paraId="3EAA8E81" w14:textId="0ED6E1A9" w:rsidR="00122EF0" w:rsidRPr="5E161A05" w:rsidRDefault="00EC3BF3" w:rsidP="00122E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Ao final do projeto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documento estará </w:t>
            </w: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à disposição da ANTT.</w:t>
            </w:r>
          </w:p>
        </w:tc>
      </w:tr>
      <w:tr w:rsidR="00122EF0" w14:paraId="7BAF05BF" w14:textId="77777777" w:rsidTr="00373ACD">
        <w:trPr>
          <w:trHeight w:val="300"/>
        </w:trPr>
        <w:tc>
          <w:tcPr>
            <w:tcW w:w="3261" w:type="dxa"/>
          </w:tcPr>
          <w:p w14:paraId="4C358D07" w14:textId="0C790FF7" w:rsidR="00122EF0" w:rsidRPr="0FB4BCEA" w:rsidRDefault="002436B1" w:rsidP="00321F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233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22EF0" w:rsidRPr="00C13E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Relatórios Preliminares de </w:t>
            </w:r>
            <w:r w:rsidR="002337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2EF0" w:rsidRPr="00C13E11">
              <w:rPr>
                <w:rFonts w:ascii="Times New Roman" w:eastAsia="Times New Roman" w:hAnsi="Times New Roman" w:cs="Times New Roman"/>
                <w:sz w:val="24"/>
                <w:szCs w:val="24"/>
              </w:rPr>
              <w:t>Recomendações: Documentos apontando recomendações para viabilizar a futura</w:t>
            </w:r>
            <w:r w:rsidR="002855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122EF0" w:rsidRPr="00C13E11">
              <w:rPr>
                <w:rFonts w:ascii="Times New Roman" w:eastAsia="Times New Roman" w:hAnsi="Times New Roman" w:cs="Times New Roman"/>
                <w:sz w:val="24"/>
                <w:szCs w:val="24"/>
              </w:rPr>
              <w:t>regulamentação da interoperabilidade</w:t>
            </w:r>
            <w:r w:rsidR="00F101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1F73" w:rsidRPr="00321F73">
              <w:rPr>
                <w:rFonts w:ascii="Times New Roman" w:eastAsia="Times New Roman" w:hAnsi="Times New Roman" w:cs="Times New Roman"/>
                <w:sz w:val="24"/>
                <w:szCs w:val="24"/>
              </w:rPr>
              <w:t>(Incluindo uma Análise de Impacto  Regulatório, segundo o disposto no Manual)</w:t>
            </w:r>
          </w:p>
        </w:tc>
        <w:tc>
          <w:tcPr>
            <w:tcW w:w="1701" w:type="dxa"/>
          </w:tcPr>
          <w:p w14:paraId="3D703603" w14:textId="4F742016" w:rsidR="00122EF0" w:rsidRPr="5E161A05" w:rsidRDefault="00CD6C22" w:rsidP="00122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6C22">
              <w:rPr>
                <w:rFonts w:ascii="Times New Roman" w:eastAsia="Times New Roman" w:hAnsi="Times New Roman" w:cs="Times New Roman"/>
                <w:sz w:val="24"/>
                <w:szCs w:val="24"/>
              </w:rPr>
              <w:t>Meses 3, 6, 9 e 12</w:t>
            </w:r>
          </w:p>
        </w:tc>
        <w:tc>
          <w:tcPr>
            <w:tcW w:w="2268" w:type="dxa"/>
          </w:tcPr>
          <w:p w14:paraId="14D4DD38" w14:textId="66FF1CB8" w:rsidR="00122EF0" w:rsidRPr="5E161A05" w:rsidRDefault="00122EF0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Sem valor financeiro</w:t>
            </w:r>
          </w:p>
        </w:tc>
        <w:tc>
          <w:tcPr>
            <w:tcW w:w="2835" w:type="dxa"/>
          </w:tcPr>
          <w:p w14:paraId="453775CD" w14:textId="59F1C6EB" w:rsidR="00122EF0" w:rsidRPr="5E161A05" w:rsidRDefault="00EC3BF3" w:rsidP="00122E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Ao final do projeto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documento estará </w:t>
            </w: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à disposição da ANTT.</w:t>
            </w:r>
          </w:p>
        </w:tc>
      </w:tr>
      <w:tr w:rsidR="00373ACD" w14:paraId="4F0F9416" w14:textId="77777777" w:rsidTr="00373ACD">
        <w:trPr>
          <w:trHeight w:val="300"/>
        </w:trPr>
        <w:tc>
          <w:tcPr>
            <w:tcW w:w="3261" w:type="dxa"/>
          </w:tcPr>
          <w:p w14:paraId="54C92C9D" w14:textId="5161B40A" w:rsidR="00373ACD" w:rsidRPr="00C13E11" w:rsidRDefault="002436B1" w:rsidP="00373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373A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373ACD" w:rsidRPr="00373ACD">
              <w:rPr>
                <w:rFonts w:ascii="Times New Roman" w:eastAsia="Times New Roman" w:hAnsi="Times New Roman" w:cs="Times New Roman"/>
                <w:sz w:val="24"/>
                <w:szCs w:val="24"/>
              </w:rPr>
              <w:t>Propostas de normativos que faltam ao arcabouço brasileiro relacionado à interoperabilidade ferroviária</w:t>
            </w:r>
          </w:p>
        </w:tc>
        <w:tc>
          <w:tcPr>
            <w:tcW w:w="1701" w:type="dxa"/>
          </w:tcPr>
          <w:p w14:paraId="44C15FDF" w14:textId="10CC26F5" w:rsidR="00373ACD" w:rsidRDefault="00373ACD" w:rsidP="00373A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A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Mês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14:paraId="4987C9E0" w14:textId="2D3BA606" w:rsidR="00373ACD" w:rsidRPr="5E161A05" w:rsidRDefault="00373ACD" w:rsidP="00373A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3ACD">
              <w:rPr>
                <w:rFonts w:ascii="Times New Roman" w:eastAsia="Times New Roman" w:hAnsi="Times New Roman" w:cs="Times New Roman"/>
                <w:sz w:val="24"/>
                <w:szCs w:val="24"/>
              </w:rPr>
              <w:t>Sem valor financeiro</w:t>
            </w:r>
          </w:p>
        </w:tc>
        <w:tc>
          <w:tcPr>
            <w:tcW w:w="2835" w:type="dxa"/>
          </w:tcPr>
          <w:p w14:paraId="7958645F" w14:textId="7EFC55EB" w:rsidR="00373ACD" w:rsidRDefault="00EC3BF3" w:rsidP="00373A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Ao final do projeto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documento estará </w:t>
            </w: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à disposição da ANTT.</w:t>
            </w:r>
          </w:p>
        </w:tc>
      </w:tr>
      <w:tr w:rsidR="00122EF0" w14:paraId="172A5D9D" w14:textId="77777777" w:rsidTr="00373ACD">
        <w:trPr>
          <w:trHeight w:val="300"/>
        </w:trPr>
        <w:tc>
          <w:tcPr>
            <w:tcW w:w="3261" w:type="dxa"/>
          </w:tcPr>
          <w:p w14:paraId="33FE9835" w14:textId="47428550" w:rsidR="00122EF0" w:rsidRPr="0FB4BCEA" w:rsidRDefault="002436B1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6 -</w:t>
            </w:r>
            <w:r w:rsidR="00373ACD" w:rsidRPr="00373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Evento</w:t>
            </w:r>
            <w:r w:rsidR="00373A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122EF0" w:rsidRPr="00C13E11">
              <w:rPr>
                <w:rFonts w:ascii="Times New Roman" w:eastAsia="Times New Roman" w:hAnsi="Times New Roman" w:cs="Times New Roman"/>
                <w:sz w:val="24"/>
                <w:szCs w:val="24"/>
              </w:rPr>
              <w:t>Workshop intermediário: realizado em Brasília/DF, com transmissão em canal oficial da ANTT, com representantes da ANTT e das concessionárias para disseminação dos resultados preliminares.</w:t>
            </w:r>
          </w:p>
        </w:tc>
        <w:tc>
          <w:tcPr>
            <w:tcW w:w="1701" w:type="dxa"/>
          </w:tcPr>
          <w:p w14:paraId="4921E678" w14:textId="049AD2DE" w:rsidR="00122EF0" w:rsidRPr="5E161A05" w:rsidRDefault="00122EF0" w:rsidP="00122E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Mês 7</w:t>
            </w:r>
          </w:p>
        </w:tc>
        <w:tc>
          <w:tcPr>
            <w:tcW w:w="2268" w:type="dxa"/>
          </w:tcPr>
          <w:p w14:paraId="349372CB" w14:textId="606C5996" w:rsidR="00122EF0" w:rsidRPr="5E161A05" w:rsidRDefault="00122EF0" w:rsidP="00122EF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Sem valor financeiro</w:t>
            </w:r>
          </w:p>
        </w:tc>
        <w:tc>
          <w:tcPr>
            <w:tcW w:w="2835" w:type="dxa"/>
          </w:tcPr>
          <w:p w14:paraId="17A7B07D" w14:textId="3B979C3D" w:rsidR="00122EF0" w:rsidRPr="5E161A05" w:rsidRDefault="00EC3BF3" w:rsidP="00122E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Concessionárias + ANTT + Comunidade</w:t>
            </w:r>
          </w:p>
        </w:tc>
      </w:tr>
      <w:tr w:rsidR="00EC3BF3" w14:paraId="3FC40FBF" w14:textId="77777777" w:rsidTr="00373ACD">
        <w:trPr>
          <w:trHeight w:val="300"/>
        </w:trPr>
        <w:tc>
          <w:tcPr>
            <w:tcW w:w="3261" w:type="dxa"/>
          </w:tcPr>
          <w:p w14:paraId="4F561E56" w14:textId="1A387464" w:rsidR="00EC3BF3" w:rsidRPr="0FB4BCEA" w:rsidRDefault="002436B1" w:rsidP="00EC3B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7 -</w:t>
            </w:r>
            <w:r w:rsidR="00EC3BF3" w:rsidRPr="00373A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Evento</w:t>
            </w:r>
            <w:r w:rsidR="00EC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EC3BF3" w:rsidRPr="00C13E11">
              <w:rPr>
                <w:rFonts w:ascii="Times New Roman" w:eastAsia="Times New Roman" w:hAnsi="Times New Roman" w:cs="Times New Roman"/>
                <w:sz w:val="24"/>
                <w:szCs w:val="24"/>
              </w:rPr>
              <w:t>Workshop Final: realizado em Brasília/DF, com transmissão em canal oficial da ANTT, com representantes da ANTT e das Concessionárias p/ disseminação dos resultados.</w:t>
            </w:r>
          </w:p>
        </w:tc>
        <w:tc>
          <w:tcPr>
            <w:tcW w:w="1701" w:type="dxa"/>
          </w:tcPr>
          <w:p w14:paraId="35D69BF7" w14:textId="0A30A6B0" w:rsidR="00EC3BF3" w:rsidRPr="5E161A05" w:rsidRDefault="00EC3BF3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Mês 14</w:t>
            </w:r>
          </w:p>
        </w:tc>
        <w:tc>
          <w:tcPr>
            <w:tcW w:w="2268" w:type="dxa"/>
          </w:tcPr>
          <w:p w14:paraId="052A1A97" w14:textId="7CFFC0FA" w:rsidR="00EC3BF3" w:rsidRPr="5E161A05" w:rsidRDefault="00EC3BF3" w:rsidP="00EC3B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Sem valor financeiro</w:t>
            </w:r>
          </w:p>
        </w:tc>
        <w:tc>
          <w:tcPr>
            <w:tcW w:w="2835" w:type="dxa"/>
          </w:tcPr>
          <w:p w14:paraId="3B4ACDC0" w14:textId="46E214C4" w:rsidR="00EC3BF3" w:rsidRPr="5E161A05" w:rsidRDefault="00EC3BF3" w:rsidP="00EC3B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Concessionárias + ANTT + Comunidade</w:t>
            </w:r>
          </w:p>
        </w:tc>
      </w:tr>
      <w:tr w:rsidR="00EC3BF3" w14:paraId="6B600DCC" w14:textId="77777777" w:rsidTr="00373ACD">
        <w:trPr>
          <w:trHeight w:val="1086"/>
        </w:trPr>
        <w:tc>
          <w:tcPr>
            <w:tcW w:w="3261" w:type="dxa"/>
          </w:tcPr>
          <w:p w14:paraId="56544497" w14:textId="5F67E04D" w:rsidR="00EC3BF3" w:rsidRDefault="002436B1" w:rsidP="00EC3B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EC3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 w:rsidR="00EC3BF3" w:rsidRPr="0FB4BCEA">
              <w:rPr>
                <w:rFonts w:ascii="Times New Roman" w:eastAsia="Times New Roman" w:hAnsi="Times New Roman" w:cs="Times New Roman"/>
                <w:sz w:val="24"/>
                <w:szCs w:val="24"/>
              </w:rPr>
              <w:t>Relatório técnico completo detalhando todo o estudo realizado</w:t>
            </w:r>
          </w:p>
        </w:tc>
        <w:tc>
          <w:tcPr>
            <w:tcW w:w="1701" w:type="dxa"/>
          </w:tcPr>
          <w:p w14:paraId="3F96CCAA" w14:textId="2FC322D1" w:rsidR="00EC3BF3" w:rsidRDefault="00EC3BF3" w:rsidP="00EC3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Mês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14:paraId="018AE691" w14:textId="61EEF8BD" w:rsidR="00EC3BF3" w:rsidRDefault="00EC3BF3" w:rsidP="00EC3BF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>Sem valor financeiro</w:t>
            </w:r>
          </w:p>
        </w:tc>
        <w:tc>
          <w:tcPr>
            <w:tcW w:w="2835" w:type="dxa"/>
          </w:tcPr>
          <w:p w14:paraId="6B92B298" w14:textId="34BC4B03" w:rsidR="00EC3BF3" w:rsidRDefault="00EC3BF3" w:rsidP="00EC3B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Ao final do projeto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 documento estará </w:t>
            </w:r>
            <w:r w:rsidRPr="5E161A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à disposição da ANTT. </w:t>
            </w:r>
          </w:p>
        </w:tc>
      </w:tr>
    </w:tbl>
    <w:p w14:paraId="6A7F0EE3" w14:textId="77777777" w:rsidR="00E666FD" w:rsidRPr="00A27AE3" w:rsidRDefault="00E666FD" w:rsidP="00122EF0">
      <w:pPr>
        <w:jc w:val="center"/>
        <w:rPr>
          <w:rFonts w:ascii="Times New Roman" w:hAnsi="Times New Roman" w:cs="Times New Roman"/>
        </w:rPr>
      </w:pPr>
    </w:p>
    <w:sectPr w:rsidR="00E666FD" w:rsidRPr="00A27AE3" w:rsidSect="00373ACD">
      <w:pgSz w:w="11906" w:h="16838"/>
      <w:pgMar w:top="1418" w:right="1701" w:bottom="1418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F64AC156-765A-4610-A892-42183828B9E3}"/>
    <w:embedItalic r:id="rId2" w:fontKey="{2FA0C29B-4922-417C-9591-9BAC2EAB8177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3" w:fontKey="{E9A6D948-048D-414C-B132-6ED3E762BEC2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6FD"/>
    <w:rsid w:val="000646F8"/>
    <w:rsid w:val="000B6A38"/>
    <w:rsid w:val="000E6254"/>
    <w:rsid w:val="000F03AC"/>
    <w:rsid w:val="00122EF0"/>
    <w:rsid w:val="001235AC"/>
    <w:rsid w:val="00157B0D"/>
    <w:rsid w:val="00225FE3"/>
    <w:rsid w:val="00226E47"/>
    <w:rsid w:val="00226FD7"/>
    <w:rsid w:val="00233717"/>
    <w:rsid w:val="002436B1"/>
    <w:rsid w:val="0028554E"/>
    <w:rsid w:val="002C1481"/>
    <w:rsid w:val="00321F73"/>
    <w:rsid w:val="003370D6"/>
    <w:rsid w:val="00373ACD"/>
    <w:rsid w:val="005F588B"/>
    <w:rsid w:val="006021B6"/>
    <w:rsid w:val="0066168C"/>
    <w:rsid w:val="00705408"/>
    <w:rsid w:val="007A0241"/>
    <w:rsid w:val="008828C3"/>
    <w:rsid w:val="009053CC"/>
    <w:rsid w:val="00A103FE"/>
    <w:rsid w:val="00A248A4"/>
    <w:rsid w:val="00A27AE3"/>
    <w:rsid w:val="00B315F4"/>
    <w:rsid w:val="00BB39FE"/>
    <w:rsid w:val="00BF1EBE"/>
    <w:rsid w:val="00C13E11"/>
    <w:rsid w:val="00C27D38"/>
    <w:rsid w:val="00C74633"/>
    <w:rsid w:val="00C879BC"/>
    <w:rsid w:val="00CD6C22"/>
    <w:rsid w:val="00CF5238"/>
    <w:rsid w:val="00E25A76"/>
    <w:rsid w:val="00E666FD"/>
    <w:rsid w:val="00E845EB"/>
    <w:rsid w:val="00EC3BF3"/>
    <w:rsid w:val="00ED4ADA"/>
    <w:rsid w:val="00EF78A6"/>
    <w:rsid w:val="00F0655A"/>
    <w:rsid w:val="00F10164"/>
    <w:rsid w:val="00F374E2"/>
    <w:rsid w:val="00F44617"/>
    <w:rsid w:val="00FC5209"/>
    <w:rsid w:val="02D0DF66"/>
    <w:rsid w:val="0F5C149C"/>
    <w:rsid w:val="0FB4BCEA"/>
    <w:rsid w:val="282E66F4"/>
    <w:rsid w:val="35E96621"/>
    <w:rsid w:val="387783B6"/>
    <w:rsid w:val="3DA22946"/>
    <w:rsid w:val="479AD86A"/>
    <w:rsid w:val="5CE8DE28"/>
    <w:rsid w:val="5E161A05"/>
    <w:rsid w:val="66310720"/>
    <w:rsid w:val="6B0E2313"/>
    <w:rsid w:val="7107E052"/>
    <w:rsid w:val="7783E18E"/>
    <w:rsid w:val="7B95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9124A"/>
  <w15:docId w15:val="{095CF936-DD4A-49B9-BED1-24CC83A93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40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40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0A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40A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40A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40A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0A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40A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40A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rsid w:val="00040A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har">
    <w:name w:val="Título 1 Char"/>
    <w:basedOn w:val="Fontepargpadro"/>
    <w:link w:val="Ttulo1"/>
    <w:uiPriority w:val="9"/>
    <w:rsid w:val="00040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40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40A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40A5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40A5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40A5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40A5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40A5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40A54"/>
    <w:rPr>
      <w:rFonts w:eastAsiaTheme="majorEastAsia" w:cstheme="majorBidi"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sid w:val="00040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Pr>
      <w:color w:val="595959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40A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40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40A5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40A5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40A5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40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40A5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40A54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04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ela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iVzxYlGueE8iHog6cApggPc/Pg==">CgMxLjA4AHIhMTZKbWJzU1ExanBKWmt3eEtfNXZiX085dG51LWlqT19i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Jessica Costa</dc:creator>
  <cp:lastModifiedBy>Ana Paula Bezerra do Espírito Santo</cp:lastModifiedBy>
  <cp:revision>3</cp:revision>
  <cp:lastPrinted>2026-02-05T16:58:00Z</cp:lastPrinted>
  <dcterms:created xsi:type="dcterms:W3CDTF">2026-05-07T17:55:00Z</dcterms:created>
  <dcterms:modified xsi:type="dcterms:W3CDTF">2026-05-07T17:56:00Z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d538fd-7cd2-4b8b-bd42-f6ee8cc1e568_Enabled">
    <vt:lpwstr>true</vt:lpwstr>
  </property>
  <property fmtid="{D5CDD505-2E9C-101B-9397-08002B2CF9AE}" pid="3" name="MSIP_Label_d3d538fd-7cd2-4b8b-bd42-f6ee8cc1e568_SetDate">
    <vt:lpwstr>2026-02-05T16:45:34Z</vt:lpwstr>
  </property>
  <property fmtid="{D5CDD505-2E9C-101B-9397-08002B2CF9AE}" pid="4" name="MSIP_Label_d3d538fd-7cd2-4b8b-bd42-f6ee8cc1e568_Method">
    <vt:lpwstr>Standard</vt:lpwstr>
  </property>
  <property fmtid="{D5CDD505-2E9C-101B-9397-08002B2CF9AE}" pid="5" name="MSIP_Label_d3d538fd-7cd2-4b8b-bd42-f6ee8cc1e568_Name">
    <vt:lpwstr>d3d538fd-7cd2-4b8b-bd42-f6ee8cc1e568</vt:lpwstr>
  </property>
  <property fmtid="{D5CDD505-2E9C-101B-9397-08002B2CF9AE}" pid="6" name="MSIP_Label_d3d538fd-7cd2-4b8b-bd42-f6ee8cc1e568_SiteId">
    <vt:lpwstr>255bd3b3-8412-4e31-a3ec-56916c7ae8c0</vt:lpwstr>
  </property>
  <property fmtid="{D5CDD505-2E9C-101B-9397-08002B2CF9AE}" pid="7" name="MSIP_Label_d3d538fd-7cd2-4b8b-bd42-f6ee8cc1e568_ActionId">
    <vt:lpwstr>4c1ae326-2f7f-41ad-90d4-c507daa7fe1d</vt:lpwstr>
  </property>
  <property fmtid="{D5CDD505-2E9C-101B-9397-08002B2CF9AE}" pid="8" name="MSIP_Label_d3d538fd-7cd2-4b8b-bd42-f6ee8cc1e568_ContentBits">
    <vt:lpwstr>0</vt:lpwstr>
  </property>
  <property fmtid="{D5CDD505-2E9C-101B-9397-08002B2CF9AE}" pid="9" name="MSIP_Label_d3d538fd-7cd2-4b8b-bd42-f6ee8cc1e568_Tag">
    <vt:lpwstr>10, 3, 0, 1</vt:lpwstr>
  </property>
</Properties>
</file>